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SI-SAMU-PRIORITE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la priorité de régulation médicale.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Code</w:t>
            </w:r>
          </w:p>
        </w:tc>
        <w:tc>
          <w:tcPr>
            <w:tcW w:type="dxa" w:w="1440"/>
          </w:tcPr>
          <w:p>
            <w:r>
              <w:t>Libellé niveau 1</w:t>
            </w:r>
          </w:p>
        </w:tc>
        <w:tc>
          <w:tcPr>
            <w:tcW w:type="dxa" w:w="1440"/>
          </w:tcPr>
          <w:p>
            <w:r>
              <w:t>Libellé niveau 2</w:t>
            </w:r>
          </w:p>
        </w:tc>
        <w:tc>
          <w:tcPr>
            <w:tcW w:type="dxa" w:w="1440"/>
          </w:tcPr>
          <w:p>
            <w:r>
              <w:t>Libellé niveau 3</w:t>
            </w:r>
          </w:p>
        </w:tc>
        <w:tc>
          <w:tcPr>
            <w:tcW w:type="dxa" w:w="1440"/>
          </w:tcPr>
          <w:p>
            <w:r>
              <w:t>Description</w:t>
            </w:r>
          </w:p>
        </w:tc>
        <w:tc>
          <w:tcPr>
            <w:tcW w:type="dxa" w:w="1440"/>
          </w:tcPr>
          <w:p>
            <w:r>
              <w:t>Commentaire</w:t>
            </w:r>
          </w:p>
        </w:tc>
      </w:tr>
      <w:tr>
        <w:tc>
          <w:tcPr>
            <w:tcW w:type="dxa" w:w="1440"/>
          </w:tcPr>
          <w:p>
            <w:r>
              <w:t>P0</w:t>
            </w:r>
          </w:p>
        </w:tc>
        <w:tc>
          <w:tcPr>
            <w:tcW w:type="dxa" w:w="1440"/>
          </w:tcPr>
          <w:p>
            <w:r>
              <w:t>Urgence vitale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médicale pour une urgence vitale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P1</w:t>
            </w:r>
          </w:p>
        </w:tc>
        <w:tc>
          <w:tcPr>
            <w:tcW w:type="dxa" w:w="1440"/>
          </w:tcPr>
          <w:p>
            <w:r>
              <w:t>Prioritaire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médicale urgente et prioritaire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P2</w:t>
            </w:r>
          </w:p>
        </w:tc>
        <w:tc>
          <w:tcPr>
            <w:tcW w:type="dxa" w:w="1440"/>
          </w:tcPr>
          <w:p>
            <w:r>
              <w:t>Non Urgent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médicale non urgente (valeur attribuée par défaut)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P3</w:t>
            </w:r>
          </w:p>
        </w:tc>
        <w:tc>
          <w:tcPr>
            <w:tcW w:type="dxa" w:w="1440"/>
          </w:tcPr>
          <w:p>
            <w:r>
              <w:t>Différé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 xml:space="preserve">Régulation médicale différée 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NR</w:t>
            </w:r>
          </w:p>
        </w:tc>
        <w:tc>
          <w:tcPr>
            <w:tcW w:type="dxa" w:w="1440"/>
          </w:tcPr>
          <w:p>
            <w:r>
              <w:t>Non régulé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Pas d’acte de régulation médicale</w:t>
            </w:r>
          </w:p>
        </w:tc>
        <w:tc>
          <w:tcPr>
            <w:tcW w:type="dxa" w:w="144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08EFC3-CD98-4D94-8D95-1F293DC87014}"/>
</file>

<file path=customXml/itemProps3.xml><?xml version="1.0" encoding="utf-8"?>
<ds:datastoreItem xmlns:ds="http://schemas.openxmlformats.org/officeDocument/2006/customXml" ds:itemID="{7A0EFBD7-A1BE-4604-ADA7-03409FA99874}"/>
</file>

<file path=customXml/itemProps4.xml><?xml version="1.0" encoding="utf-8"?>
<ds:datastoreItem xmlns:ds="http://schemas.openxmlformats.org/officeDocument/2006/customXml" ds:itemID="{04D3C397-5DDB-47CE-9749-70894F6811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